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5353"/>
        <w:gridCol w:w="4819"/>
      </w:tblGrid>
      <w:tr w:rsidR="00673AA3" w:rsidRPr="00F452E4" w14:paraId="6F2F7EEA" w14:textId="77777777" w:rsidTr="007A4FA0">
        <w:trPr>
          <w:trHeight w:val="2127"/>
        </w:trPr>
        <w:tc>
          <w:tcPr>
            <w:tcW w:w="5353" w:type="dxa"/>
          </w:tcPr>
          <w:p w14:paraId="3E2FA34C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  <w:p w14:paraId="44986889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  <w:p w14:paraId="25EF2604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  <w:p w14:paraId="62921D8D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819" w:type="dxa"/>
          </w:tcPr>
          <w:p w14:paraId="1A84899C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/>
              <w:ind w:firstLine="34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F452E4">
              <w:rPr>
                <w:rFonts w:eastAsia="Calibri"/>
                <w:kern w:val="0"/>
                <w:lang w:eastAsia="en-US"/>
              </w:rPr>
              <w:t>Приложение 7</w:t>
            </w:r>
          </w:p>
          <w:p w14:paraId="699FE1E9" w14:textId="71A7FAF8" w:rsidR="00673AA3" w:rsidRPr="00F452E4" w:rsidRDefault="00673AA3" w:rsidP="00673AA3">
            <w:pPr>
              <w:overflowPunct/>
              <w:autoSpaceDE/>
              <w:autoSpaceDN/>
              <w:adjustRightInd/>
              <w:spacing w:after="0"/>
              <w:ind w:firstLine="34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F452E4">
              <w:rPr>
                <w:rFonts w:eastAsia="Calibri"/>
                <w:kern w:val="0"/>
                <w:lang w:eastAsia="en-US"/>
              </w:rPr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</w:t>
            </w:r>
          </w:p>
          <w:p w14:paraId="35AAA959" w14:textId="6073AC93" w:rsidR="00673AA3" w:rsidRPr="00F452E4" w:rsidRDefault="00673AA3" w:rsidP="00673AA3">
            <w:pPr>
              <w:overflowPunct/>
              <w:autoSpaceDE/>
              <w:autoSpaceDN/>
              <w:adjustRightInd/>
              <w:spacing w:after="0"/>
              <w:ind w:firstLine="34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F452E4">
              <w:rPr>
                <w:rFonts w:eastAsia="Calibri"/>
                <w:kern w:val="0"/>
                <w:lang w:eastAsia="en-US"/>
              </w:rPr>
              <w:t>от 11.12.2025 № 56-1</w:t>
            </w:r>
          </w:p>
        </w:tc>
      </w:tr>
    </w:tbl>
    <w:p w14:paraId="0C24D112" w14:textId="77777777" w:rsidR="00673AA3" w:rsidRPr="00673AA3" w:rsidRDefault="00673AA3" w:rsidP="00673AA3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14:paraId="7B754EF7" w14:textId="77777777" w:rsidR="00673AA3" w:rsidRPr="00673AA3" w:rsidRDefault="00673AA3" w:rsidP="00673AA3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14:paraId="5E63591B" w14:textId="77777777" w:rsidR="00673AA3" w:rsidRPr="00673AA3" w:rsidRDefault="00673AA3" w:rsidP="00673AA3">
      <w:pPr>
        <w:spacing w:after="0"/>
        <w:jc w:val="center"/>
        <w:outlineLvl w:val="0"/>
        <w:rPr>
          <w:b/>
          <w:bCs/>
        </w:rPr>
      </w:pPr>
      <w:r w:rsidRPr="00673AA3">
        <w:rPr>
          <w:b/>
          <w:bCs/>
        </w:rPr>
        <w:t xml:space="preserve">Программа муниципальных гарантий муниципального округа </w:t>
      </w:r>
    </w:p>
    <w:p w14:paraId="245E58EC" w14:textId="77777777" w:rsidR="00673AA3" w:rsidRPr="00673AA3" w:rsidRDefault="00673AA3" w:rsidP="00673AA3">
      <w:pPr>
        <w:spacing w:after="0"/>
        <w:jc w:val="center"/>
        <w:rPr>
          <w:b/>
          <w:bCs/>
        </w:rPr>
      </w:pPr>
      <w:r w:rsidRPr="00673AA3">
        <w:rPr>
          <w:b/>
          <w:bCs/>
        </w:rPr>
        <w:t>на 2026 год и на плановый период 2027 и 2028 годов</w:t>
      </w:r>
    </w:p>
    <w:p w14:paraId="52860FBA" w14:textId="77777777" w:rsidR="00673AA3" w:rsidRPr="00673AA3" w:rsidRDefault="00673AA3" w:rsidP="00673AA3">
      <w:pPr>
        <w:spacing w:after="0"/>
        <w:jc w:val="right"/>
      </w:pPr>
    </w:p>
    <w:p w14:paraId="7C164309" w14:textId="77777777" w:rsidR="00673AA3" w:rsidRPr="00673AA3" w:rsidRDefault="00673AA3" w:rsidP="00673AA3">
      <w:pPr>
        <w:spacing w:after="0"/>
        <w:jc w:val="center"/>
      </w:pPr>
      <w:r w:rsidRPr="00673AA3">
        <w:t>Перечень муниципальных гарантий муниципального округа,</w:t>
      </w:r>
    </w:p>
    <w:p w14:paraId="7D16A2C2" w14:textId="77777777" w:rsidR="00673AA3" w:rsidRPr="00673AA3" w:rsidRDefault="00673AA3" w:rsidP="00673AA3">
      <w:pPr>
        <w:spacing w:after="0"/>
        <w:jc w:val="center"/>
      </w:pPr>
      <w:r w:rsidRPr="00673AA3">
        <w:t>подлежащих предоставлению в 2026-2028 годах</w:t>
      </w:r>
    </w:p>
    <w:p w14:paraId="686EDB4B" w14:textId="77777777" w:rsidR="00673AA3" w:rsidRPr="00673AA3" w:rsidRDefault="00673AA3" w:rsidP="00673AA3">
      <w:pPr>
        <w:spacing w:after="0"/>
        <w:jc w:val="center"/>
      </w:pPr>
    </w:p>
    <w:p w14:paraId="7FDFBEF5" w14:textId="77777777" w:rsidR="00673AA3" w:rsidRPr="00673AA3" w:rsidRDefault="00673AA3" w:rsidP="00673AA3">
      <w:pPr>
        <w:spacing w:after="0"/>
        <w:jc w:val="right"/>
        <w:rPr>
          <w:i/>
          <w:iCs/>
        </w:rPr>
      </w:pPr>
      <w:r w:rsidRPr="00673AA3">
        <w:rPr>
          <w:i/>
          <w:iCs/>
        </w:rPr>
        <w:t>рублей</w:t>
      </w: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87"/>
        <w:gridCol w:w="1693"/>
        <w:gridCol w:w="972"/>
        <w:gridCol w:w="736"/>
        <w:gridCol w:w="736"/>
        <w:gridCol w:w="736"/>
        <w:gridCol w:w="1599"/>
        <w:gridCol w:w="2014"/>
      </w:tblGrid>
      <w:tr w:rsidR="00673AA3" w:rsidRPr="00673AA3" w14:paraId="55AA5F7E" w14:textId="77777777" w:rsidTr="007A4FA0">
        <w:tc>
          <w:tcPr>
            <w:tcW w:w="567" w:type="dxa"/>
            <w:vMerge w:val="restart"/>
          </w:tcPr>
          <w:p w14:paraId="45ADC0BA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№ п/п</w:t>
            </w:r>
          </w:p>
        </w:tc>
        <w:tc>
          <w:tcPr>
            <w:tcW w:w="1687" w:type="dxa"/>
            <w:vMerge w:val="restart"/>
          </w:tcPr>
          <w:p w14:paraId="35C78600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 xml:space="preserve">Направление (цель) </w:t>
            </w:r>
            <w:proofErr w:type="spellStart"/>
            <w:r w:rsidRPr="00673AA3">
              <w:rPr>
                <w:kern w:val="0"/>
              </w:rPr>
              <w:t>гарантиро-вания</w:t>
            </w:r>
            <w:proofErr w:type="spellEnd"/>
          </w:p>
        </w:tc>
        <w:tc>
          <w:tcPr>
            <w:tcW w:w="1693" w:type="dxa"/>
            <w:vMerge w:val="restart"/>
          </w:tcPr>
          <w:p w14:paraId="426C6D17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 xml:space="preserve">Категория и (или) </w:t>
            </w:r>
            <w:proofErr w:type="spellStart"/>
            <w:r w:rsidRPr="00673AA3">
              <w:rPr>
                <w:kern w:val="0"/>
              </w:rPr>
              <w:t>наимено-вание</w:t>
            </w:r>
            <w:proofErr w:type="spellEnd"/>
            <w:r w:rsidRPr="00673AA3">
              <w:rPr>
                <w:kern w:val="0"/>
              </w:rPr>
              <w:t xml:space="preserve"> принципала</w:t>
            </w:r>
          </w:p>
        </w:tc>
        <w:tc>
          <w:tcPr>
            <w:tcW w:w="3180" w:type="dxa"/>
            <w:gridSpan w:val="4"/>
          </w:tcPr>
          <w:p w14:paraId="54A1E2F2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Объем муниципальных гарантий городского округа город Шахунья</w:t>
            </w:r>
          </w:p>
        </w:tc>
        <w:tc>
          <w:tcPr>
            <w:tcW w:w="1599" w:type="dxa"/>
            <w:vMerge w:val="restart"/>
          </w:tcPr>
          <w:p w14:paraId="618C44B7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Наличие (отсутствие) права регрессного требования</w:t>
            </w:r>
          </w:p>
        </w:tc>
        <w:tc>
          <w:tcPr>
            <w:tcW w:w="2014" w:type="dxa"/>
            <w:vMerge w:val="restart"/>
          </w:tcPr>
          <w:p w14:paraId="5D350269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Иные условия предоставления и исполнения муниципальных гарантий городского округа город Шахунья</w:t>
            </w:r>
          </w:p>
        </w:tc>
      </w:tr>
      <w:tr w:rsidR="00673AA3" w:rsidRPr="00673AA3" w14:paraId="0E5BCB49" w14:textId="77777777" w:rsidTr="007A4FA0">
        <w:tc>
          <w:tcPr>
            <w:tcW w:w="567" w:type="dxa"/>
            <w:vMerge/>
          </w:tcPr>
          <w:p w14:paraId="041E4D74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87" w:type="dxa"/>
            <w:vMerge/>
          </w:tcPr>
          <w:p w14:paraId="198E051A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93" w:type="dxa"/>
            <w:vMerge/>
          </w:tcPr>
          <w:p w14:paraId="7866857E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972" w:type="dxa"/>
          </w:tcPr>
          <w:p w14:paraId="101C24D1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Общая сумма</w:t>
            </w:r>
          </w:p>
        </w:tc>
        <w:tc>
          <w:tcPr>
            <w:tcW w:w="736" w:type="dxa"/>
          </w:tcPr>
          <w:p w14:paraId="22BD2B16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2026 год</w:t>
            </w:r>
          </w:p>
        </w:tc>
        <w:tc>
          <w:tcPr>
            <w:tcW w:w="736" w:type="dxa"/>
          </w:tcPr>
          <w:p w14:paraId="4E2AB792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2027 год</w:t>
            </w:r>
          </w:p>
        </w:tc>
        <w:tc>
          <w:tcPr>
            <w:tcW w:w="736" w:type="dxa"/>
          </w:tcPr>
          <w:p w14:paraId="57D127F1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2028 год</w:t>
            </w:r>
          </w:p>
        </w:tc>
        <w:tc>
          <w:tcPr>
            <w:tcW w:w="1599" w:type="dxa"/>
            <w:vMerge/>
          </w:tcPr>
          <w:p w14:paraId="0DF62278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2014" w:type="dxa"/>
            <w:vMerge/>
          </w:tcPr>
          <w:p w14:paraId="369507DF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</w:tr>
      <w:tr w:rsidR="00673AA3" w:rsidRPr="00673AA3" w14:paraId="3B72BE20" w14:textId="77777777" w:rsidTr="007A4FA0">
        <w:tc>
          <w:tcPr>
            <w:tcW w:w="567" w:type="dxa"/>
          </w:tcPr>
          <w:p w14:paraId="729257C1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1687" w:type="dxa"/>
          </w:tcPr>
          <w:p w14:paraId="733D75B4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1693" w:type="dxa"/>
          </w:tcPr>
          <w:p w14:paraId="17D97E7E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972" w:type="dxa"/>
          </w:tcPr>
          <w:p w14:paraId="0DD6643E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736" w:type="dxa"/>
          </w:tcPr>
          <w:p w14:paraId="74D06866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736" w:type="dxa"/>
          </w:tcPr>
          <w:p w14:paraId="7A421500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736" w:type="dxa"/>
          </w:tcPr>
          <w:p w14:paraId="542C9C42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1599" w:type="dxa"/>
          </w:tcPr>
          <w:p w14:paraId="4E73622C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2014" w:type="dxa"/>
          </w:tcPr>
          <w:p w14:paraId="3B8A15CA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</w:tr>
    </w:tbl>
    <w:p w14:paraId="3BF4A000" w14:textId="77777777" w:rsidR="00673AA3" w:rsidRPr="00673AA3" w:rsidRDefault="00673AA3" w:rsidP="00673AA3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lang w:eastAsia="en-US"/>
        </w:rPr>
      </w:pPr>
    </w:p>
    <w:p w14:paraId="48D8BF4C" w14:textId="77777777" w:rsidR="00673AA3" w:rsidRDefault="00673AA3" w:rsidP="00673AA3">
      <w:pPr>
        <w:tabs>
          <w:tab w:val="left" w:pos="1863"/>
        </w:tabs>
      </w:pPr>
    </w:p>
    <w:p w14:paraId="794251CA" w14:textId="77777777" w:rsidR="00786747" w:rsidRDefault="00786747" w:rsidP="00673AA3">
      <w:pPr>
        <w:tabs>
          <w:tab w:val="left" w:pos="1863"/>
        </w:tabs>
      </w:pPr>
    </w:p>
    <w:p w14:paraId="7F70DC3D" w14:textId="77777777" w:rsidR="00786747" w:rsidRDefault="00786747" w:rsidP="00673AA3">
      <w:pPr>
        <w:tabs>
          <w:tab w:val="left" w:pos="1863"/>
        </w:tabs>
      </w:pPr>
    </w:p>
    <w:p w14:paraId="41BD3D63" w14:textId="77777777" w:rsidR="00786747" w:rsidRDefault="00786747" w:rsidP="00673AA3">
      <w:pPr>
        <w:tabs>
          <w:tab w:val="left" w:pos="1863"/>
        </w:tabs>
      </w:pPr>
    </w:p>
    <w:p w14:paraId="65CC9446" w14:textId="77777777" w:rsidR="00786747" w:rsidRDefault="00786747" w:rsidP="00673AA3">
      <w:pPr>
        <w:tabs>
          <w:tab w:val="left" w:pos="1863"/>
        </w:tabs>
      </w:pPr>
    </w:p>
    <w:p w14:paraId="50C3E52C" w14:textId="77777777" w:rsidR="00786747" w:rsidRDefault="00786747" w:rsidP="00673AA3">
      <w:pPr>
        <w:tabs>
          <w:tab w:val="left" w:pos="1863"/>
        </w:tabs>
      </w:pPr>
    </w:p>
    <w:p w14:paraId="38D10B1A" w14:textId="77777777" w:rsidR="00786747" w:rsidRDefault="00786747" w:rsidP="00673AA3">
      <w:pPr>
        <w:tabs>
          <w:tab w:val="left" w:pos="1863"/>
        </w:tabs>
      </w:pPr>
    </w:p>
    <w:p w14:paraId="10AB6082" w14:textId="77777777" w:rsidR="00786747" w:rsidRDefault="00786747" w:rsidP="00673AA3">
      <w:pPr>
        <w:tabs>
          <w:tab w:val="left" w:pos="1863"/>
        </w:tabs>
      </w:pPr>
    </w:p>
    <w:p w14:paraId="7A2914E7" w14:textId="77777777" w:rsidR="00786747" w:rsidRDefault="00786747" w:rsidP="00673AA3">
      <w:pPr>
        <w:tabs>
          <w:tab w:val="left" w:pos="1863"/>
        </w:tabs>
      </w:pPr>
    </w:p>
    <w:p w14:paraId="36359840" w14:textId="77777777" w:rsidR="00786747" w:rsidRDefault="00786747" w:rsidP="00673AA3">
      <w:pPr>
        <w:tabs>
          <w:tab w:val="left" w:pos="1863"/>
        </w:tabs>
      </w:pPr>
    </w:p>
    <w:p w14:paraId="515ABCBE" w14:textId="77777777" w:rsidR="00786747" w:rsidRDefault="00786747" w:rsidP="00673AA3">
      <w:pPr>
        <w:tabs>
          <w:tab w:val="left" w:pos="1863"/>
        </w:tabs>
      </w:pPr>
    </w:p>
    <w:p w14:paraId="3B274450" w14:textId="77777777" w:rsidR="00786747" w:rsidRDefault="00786747" w:rsidP="00673AA3">
      <w:pPr>
        <w:tabs>
          <w:tab w:val="left" w:pos="1863"/>
        </w:tabs>
      </w:pPr>
    </w:p>
    <w:p w14:paraId="4D803769" w14:textId="77777777" w:rsidR="00786747" w:rsidRDefault="00786747" w:rsidP="00673AA3">
      <w:pPr>
        <w:tabs>
          <w:tab w:val="left" w:pos="1863"/>
        </w:tabs>
      </w:pPr>
    </w:p>
    <w:p w14:paraId="3CF630DC" w14:textId="77777777" w:rsidR="00786747" w:rsidRDefault="00786747" w:rsidP="00673AA3">
      <w:pPr>
        <w:tabs>
          <w:tab w:val="left" w:pos="1863"/>
        </w:tabs>
      </w:pPr>
    </w:p>
    <w:p w14:paraId="3496BE46" w14:textId="77777777" w:rsidR="00786747" w:rsidRDefault="00786747" w:rsidP="00673AA3">
      <w:pPr>
        <w:tabs>
          <w:tab w:val="left" w:pos="1863"/>
        </w:tabs>
      </w:pPr>
    </w:p>
    <w:p w14:paraId="3F81B8B9" w14:textId="77777777" w:rsidR="00786747" w:rsidRDefault="00786747" w:rsidP="00673AA3">
      <w:pPr>
        <w:tabs>
          <w:tab w:val="left" w:pos="1863"/>
        </w:tabs>
      </w:pPr>
    </w:p>
    <w:sectPr w:rsidR="00786747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A6B9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2</cp:revision>
  <cp:lastPrinted>2026-01-22T06:37:00Z</cp:lastPrinted>
  <dcterms:created xsi:type="dcterms:W3CDTF">2026-02-03T07:32:00Z</dcterms:created>
  <dcterms:modified xsi:type="dcterms:W3CDTF">2026-02-03T07:32:00Z</dcterms:modified>
</cp:coreProperties>
</file>